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405C9" w14:textId="077D706E" w:rsidR="00027A66" w:rsidRDefault="001767AC">
      <w:pPr>
        <w:pStyle w:val="Subtitle"/>
        <w:ind w:right="856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17E9ED" wp14:editId="41557BDC">
                <wp:simplePos x="0" y="0"/>
                <wp:positionH relativeFrom="column">
                  <wp:posOffset>2825750</wp:posOffset>
                </wp:positionH>
                <wp:positionV relativeFrom="paragraph">
                  <wp:posOffset>-165100</wp:posOffset>
                </wp:positionV>
                <wp:extent cx="95250" cy="7740650"/>
                <wp:effectExtent l="0" t="0" r="0" b="0"/>
                <wp:wrapNone/>
                <wp:docPr id="6583038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774065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E6A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22.5pt;margin-top:-13pt;width:7.5pt;height:60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" strokeweight="1pt">
                <v:stroke dashstyle="1 1" endcap="round"/>
              </v:shape>
            </w:pict>
          </mc:Fallback>
        </mc:AlternateContent>
      </w:r>
    </w:p>
    <w:p w14:paraId="724EA058" w14:textId="77777777" w:rsidR="00027A66" w:rsidRDefault="00027A66">
      <w:pPr>
        <w:pStyle w:val="Subtitle"/>
        <w:ind w:right="856"/>
        <w:rPr>
          <w:rFonts w:ascii="Times New Roman" w:hAnsi="Times New Roman"/>
          <w:szCs w:val="24"/>
        </w:rPr>
      </w:pPr>
    </w:p>
    <w:p w14:paraId="4D6A563E" w14:textId="77777777" w:rsidR="00FF3D91" w:rsidRPr="0065743C" w:rsidRDefault="00FF3D91">
      <w:pPr>
        <w:pStyle w:val="Subtitle"/>
        <w:ind w:right="856"/>
        <w:rPr>
          <w:rFonts w:ascii="Times New Roman" w:hAnsi="Times New Roman"/>
          <w:szCs w:val="24"/>
        </w:rPr>
      </w:pPr>
      <w:r w:rsidRPr="0065743C">
        <w:rPr>
          <w:rFonts w:ascii="Times New Roman" w:hAnsi="Times New Roman"/>
          <w:szCs w:val="24"/>
        </w:rPr>
        <w:t>Custom Mix Sheep Feed</w:t>
      </w:r>
    </w:p>
    <w:p w14:paraId="037B6643" w14:textId="77777777" w:rsidR="00FF3D91" w:rsidRPr="0065743C" w:rsidRDefault="00FF3D91">
      <w:pPr>
        <w:pStyle w:val="Subtitle"/>
        <w:ind w:right="856"/>
        <w:rPr>
          <w:rFonts w:ascii="Times New Roman" w:hAnsi="Times New Roman"/>
          <w:szCs w:val="24"/>
        </w:rPr>
      </w:pPr>
      <w:r w:rsidRPr="0065743C">
        <w:rPr>
          <w:rFonts w:ascii="Times New Roman" w:hAnsi="Times New Roman"/>
          <w:szCs w:val="24"/>
        </w:rPr>
        <w:t>MEDICATED</w:t>
      </w:r>
    </w:p>
    <w:p w14:paraId="300ED4BC" w14:textId="77777777" w:rsidR="00FF3D91" w:rsidRPr="0065743C" w:rsidRDefault="00FF3D91">
      <w:pPr>
        <w:pStyle w:val="Subtitle"/>
        <w:ind w:right="856"/>
        <w:rPr>
          <w:rFonts w:ascii="Times New Roman" w:hAnsi="Times New Roman"/>
          <w:szCs w:val="24"/>
        </w:rPr>
      </w:pPr>
    </w:p>
    <w:p w14:paraId="4403F335" w14:textId="77777777" w:rsidR="00FF3D91" w:rsidRDefault="00FF3D91">
      <w:pPr>
        <w:pStyle w:val="Subtitle"/>
        <w:ind w:right="856"/>
        <w:rPr>
          <w:rFonts w:ascii="Times New Roman" w:hAnsi="Times New Roman"/>
          <w:sz w:val="20"/>
        </w:rPr>
      </w:pPr>
      <w:r w:rsidRPr="0065743C">
        <w:rPr>
          <w:rFonts w:ascii="Times New Roman" w:hAnsi="Times New Roman"/>
          <w:szCs w:val="24"/>
        </w:rPr>
        <w:t>Active Drug Ingredient: CHLORTETRACYCLINE</w:t>
      </w:r>
    </w:p>
    <w:p w14:paraId="669619F5" w14:textId="77777777" w:rsidR="00FF3D91" w:rsidRDefault="00FF3D91">
      <w:pPr>
        <w:pStyle w:val="Subtitle"/>
        <w:ind w:right="856"/>
        <w:rPr>
          <w:rFonts w:ascii="Times New Roman" w:hAnsi="Times New Roman"/>
          <w:sz w:val="18"/>
        </w:rPr>
      </w:pPr>
    </w:p>
    <w:p w14:paraId="276EC6D0" w14:textId="77777777" w:rsidR="00FF3D91" w:rsidRPr="0065743C" w:rsidRDefault="00FF3D91">
      <w:pPr>
        <w:pStyle w:val="Subtitle"/>
        <w:ind w:right="856"/>
        <w:rPr>
          <w:rFonts w:ascii="Times New Roman" w:hAnsi="Times New Roman"/>
          <w:sz w:val="20"/>
        </w:rPr>
      </w:pPr>
      <w:r w:rsidRPr="0065743C">
        <w:rPr>
          <w:rFonts w:ascii="Times New Roman" w:hAnsi="Times New Roman"/>
          <w:sz w:val="20"/>
        </w:rPr>
        <w:t>This feed contains ____ grams per ton of Chlortetracycline (CTC).</w:t>
      </w:r>
    </w:p>
    <w:p w14:paraId="5FCDE83C" w14:textId="77777777" w:rsidR="00FF3D91" w:rsidRPr="0065743C" w:rsidRDefault="00177911">
      <w:pPr>
        <w:pStyle w:val="BodyText"/>
        <w:ind w:left="180" w:right="856" w:hanging="180"/>
        <w:jc w:val="center"/>
        <w:rPr>
          <w:rFonts w:ascii="Times New Roman" w:hAnsi="Times New Roman"/>
          <w:b w:val="0"/>
          <w:sz w:val="20"/>
        </w:rPr>
      </w:pPr>
      <w:r w:rsidRPr="0065743C">
        <w:rPr>
          <w:rFonts w:ascii="Times New Roman" w:hAnsi="Times New Roman"/>
          <w:b w:val="0"/>
          <w:sz w:val="20"/>
        </w:rPr>
        <w:t>(</w:t>
      </w:r>
      <w:r w:rsidR="00FF3D91" w:rsidRPr="0065743C">
        <w:rPr>
          <w:rFonts w:ascii="Times New Roman" w:hAnsi="Times New Roman"/>
          <w:b w:val="0"/>
          <w:sz w:val="20"/>
        </w:rPr>
        <w:t>Grams per ton divided by 2 is equivalent to milligrams per pound.</w:t>
      </w:r>
      <w:r w:rsidRPr="0065743C">
        <w:rPr>
          <w:rFonts w:ascii="Times New Roman" w:hAnsi="Times New Roman"/>
          <w:b w:val="0"/>
          <w:sz w:val="20"/>
        </w:rPr>
        <w:t>)</w:t>
      </w:r>
    </w:p>
    <w:p w14:paraId="79533B5B" w14:textId="77777777" w:rsidR="00FF3D91" w:rsidRDefault="00FF3D91">
      <w:pPr>
        <w:pStyle w:val="BodyText"/>
        <w:ind w:left="180" w:right="856" w:hanging="180"/>
        <w:jc w:val="center"/>
        <w:rPr>
          <w:rFonts w:ascii="Times New Roman" w:hAnsi="Times New Roman"/>
          <w:b w:val="0"/>
        </w:rPr>
      </w:pPr>
    </w:p>
    <w:p w14:paraId="0919120A" w14:textId="77777777" w:rsidR="00FF3D91" w:rsidRPr="0065743C" w:rsidRDefault="00FF3D91">
      <w:pPr>
        <w:pStyle w:val="BodyText"/>
        <w:ind w:left="990" w:right="856" w:hanging="990"/>
        <w:jc w:val="center"/>
        <w:rPr>
          <w:rFonts w:ascii="Times New Roman" w:hAnsi="Times New Roman"/>
          <w:sz w:val="20"/>
        </w:rPr>
      </w:pPr>
      <w:r w:rsidRPr="0065743C">
        <w:rPr>
          <w:rFonts w:ascii="Times New Roman" w:hAnsi="Times New Roman"/>
          <w:sz w:val="20"/>
        </w:rPr>
        <w:t xml:space="preserve"> Indications for Use: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1908"/>
        <w:gridCol w:w="2430"/>
      </w:tblGrid>
      <w:tr w:rsidR="00E32136" w:rsidRPr="0065743C" w14:paraId="7B6C172A" w14:textId="77777777" w:rsidTr="007B271E">
        <w:tc>
          <w:tcPr>
            <w:tcW w:w="1908" w:type="dxa"/>
          </w:tcPr>
          <w:p w14:paraId="21D5C667" w14:textId="77777777" w:rsidR="00E32136" w:rsidRPr="0065743C" w:rsidRDefault="00E32136">
            <w:pPr>
              <w:pStyle w:val="BodyTextIndent"/>
              <w:tabs>
                <w:tab w:val="clear" w:pos="270"/>
              </w:tabs>
              <w:ind w:left="0" w:right="252" w:firstLine="0"/>
              <w:jc w:val="center"/>
              <w:rPr>
                <w:sz w:val="20"/>
              </w:rPr>
            </w:pPr>
          </w:p>
          <w:p w14:paraId="21291CCF" w14:textId="77777777" w:rsidR="00E32136" w:rsidRPr="0065743C" w:rsidRDefault="00E32136">
            <w:pPr>
              <w:pStyle w:val="BodyTextIndent"/>
              <w:tabs>
                <w:tab w:val="clear" w:pos="270"/>
              </w:tabs>
              <w:ind w:left="0" w:right="252" w:firstLine="0"/>
              <w:jc w:val="center"/>
              <w:rPr>
                <w:b/>
                <w:sz w:val="20"/>
              </w:rPr>
            </w:pPr>
            <w:r w:rsidRPr="0065743C">
              <w:rPr>
                <w:b/>
                <w:sz w:val="20"/>
              </w:rPr>
              <w:t>80 mg/head/day</w:t>
            </w:r>
          </w:p>
          <w:p w14:paraId="4142FE4D" w14:textId="77777777" w:rsidR="00E32136" w:rsidRPr="0065743C" w:rsidRDefault="00E32136">
            <w:pPr>
              <w:pStyle w:val="BodyTextIndent"/>
              <w:tabs>
                <w:tab w:val="clear" w:pos="270"/>
              </w:tabs>
              <w:ind w:left="0" w:right="252" w:firstLine="0"/>
              <w:jc w:val="center"/>
              <w:rPr>
                <w:sz w:val="20"/>
              </w:rPr>
            </w:pPr>
          </w:p>
          <w:p w14:paraId="4222A64A" w14:textId="77777777" w:rsidR="00E32136" w:rsidRPr="0065743C" w:rsidRDefault="00E32136">
            <w:pPr>
              <w:pStyle w:val="BodyTextIndent"/>
              <w:tabs>
                <w:tab w:val="clear" w:pos="270"/>
              </w:tabs>
              <w:ind w:left="0" w:right="252" w:firstLine="0"/>
              <w:jc w:val="center"/>
              <w:rPr>
                <w:sz w:val="20"/>
              </w:rPr>
            </w:pPr>
            <w:r w:rsidRPr="0065743C">
              <w:rPr>
                <w:sz w:val="20"/>
              </w:rPr>
              <w:t>Breeding Sheep</w:t>
            </w:r>
          </w:p>
        </w:tc>
        <w:tc>
          <w:tcPr>
            <w:tcW w:w="2430" w:type="dxa"/>
          </w:tcPr>
          <w:p w14:paraId="46524850" w14:textId="77777777" w:rsidR="00E32136" w:rsidRPr="0065743C" w:rsidRDefault="00E32136" w:rsidP="00E32136">
            <w:pPr>
              <w:pStyle w:val="BodyTextIndent"/>
              <w:tabs>
                <w:tab w:val="clear" w:pos="270"/>
              </w:tabs>
              <w:ind w:left="0" w:right="72" w:firstLine="0"/>
              <w:jc w:val="left"/>
              <w:rPr>
                <w:sz w:val="20"/>
              </w:rPr>
            </w:pPr>
            <w:r w:rsidRPr="0065743C">
              <w:rPr>
                <w:sz w:val="20"/>
              </w:rPr>
              <w:t xml:space="preserve">Reducing the incidence of (vibrionic) abortion caused by </w:t>
            </w:r>
            <w:r w:rsidRPr="0065743C">
              <w:rPr>
                <w:i/>
                <w:sz w:val="20"/>
              </w:rPr>
              <w:t>Camp</w:t>
            </w:r>
            <w:r>
              <w:rPr>
                <w:i/>
                <w:sz w:val="20"/>
              </w:rPr>
              <w:t>y</w:t>
            </w:r>
            <w:r w:rsidRPr="0065743C">
              <w:rPr>
                <w:i/>
                <w:sz w:val="20"/>
              </w:rPr>
              <w:t>lobacter fetus</w:t>
            </w:r>
            <w:r w:rsidRPr="0065743C">
              <w:rPr>
                <w:sz w:val="20"/>
              </w:rPr>
              <w:t xml:space="preserve"> infection susceptible to Chlortetracycline.</w:t>
            </w:r>
          </w:p>
          <w:p w14:paraId="5DAD0053" w14:textId="77777777" w:rsidR="00E32136" w:rsidRPr="0065743C" w:rsidRDefault="00E32136" w:rsidP="00B63E9A">
            <w:pPr>
              <w:pStyle w:val="BodyTextIndent"/>
              <w:tabs>
                <w:tab w:val="clear" w:pos="270"/>
              </w:tabs>
              <w:ind w:left="0" w:right="72" w:firstLine="0"/>
              <w:rPr>
                <w:sz w:val="20"/>
              </w:rPr>
            </w:pPr>
          </w:p>
          <w:p w14:paraId="50F25322" w14:textId="77777777" w:rsidR="00E32136" w:rsidRPr="0065743C" w:rsidRDefault="00E32136" w:rsidP="00B63E9A">
            <w:pPr>
              <w:pStyle w:val="BodyTextIndent"/>
              <w:tabs>
                <w:tab w:val="clear" w:pos="270"/>
              </w:tabs>
              <w:ind w:left="0" w:right="72" w:firstLine="0"/>
              <w:rPr>
                <w:b/>
                <w:sz w:val="20"/>
              </w:rPr>
            </w:pPr>
            <w:r w:rsidRPr="0065743C">
              <w:rPr>
                <w:sz w:val="20"/>
              </w:rPr>
              <w:t xml:space="preserve">Feed ___ lb/head/day to provide 80 mg CTC/head/day </w:t>
            </w:r>
          </w:p>
        </w:tc>
      </w:tr>
    </w:tbl>
    <w:p w14:paraId="7CC1A1F6" w14:textId="77777777" w:rsidR="0065743C" w:rsidRDefault="0065743C" w:rsidP="00B63E9A">
      <w:pPr>
        <w:pStyle w:val="BodyText"/>
        <w:ind w:right="46"/>
        <w:jc w:val="left"/>
        <w:rPr>
          <w:rFonts w:ascii="Times New Roman" w:hAnsi="Times New Roman"/>
          <w:sz w:val="20"/>
        </w:rPr>
      </w:pPr>
    </w:p>
    <w:p w14:paraId="2B6F5660" w14:textId="77777777" w:rsidR="00FF3D91" w:rsidRPr="0065743C" w:rsidRDefault="00B63E9A" w:rsidP="00B63E9A">
      <w:pPr>
        <w:pStyle w:val="BodyText"/>
        <w:ind w:right="46"/>
        <w:jc w:val="left"/>
        <w:rPr>
          <w:rFonts w:ascii="Times New Roman" w:hAnsi="Times New Roman"/>
          <w:sz w:val="20"/>
        </w:rPr>
      </w:pPr>
      <w:bookmarkStart w:id="0" w:name="_Hlk59006641"/>
      <w:r w:rsidRPr="0000507C">
        <w:rPr>
          <w:rFonts w:ascii="Times New Roman" w:hAnsi="Times New Roman"/>
          <w:sz w:val="20"/>
          <w:u w:val="single"/>
        </w:rPr>
        <w:t>Limitations for use</w:t>
      </w:r>
      <w:r w:rsidRPr="0065743C">
        <w:rPr>
          <w:rFonts w:ascii="Times New Roman" w:hAnsi="Times New Roman"/>
          <w:sz w:val="20"/>
        </w:rPr>
        <w:t>:  FDA approval provides only for use of Chlortetracycline products manufactured under NADA 048-761 (Aureomycin), NADA 138-935 (</w:t>
      </w:r>
      <w:proofErr w:type="spellStart"/>
      <w:r w:rsidRPr="0065743C">
        <w:rPr>
          <w:rFonts w:ascii="Times New Roman" w:hAnsi="Times New Roman"/>
          <w:sz w:val="20"/>
        </w:rPr>
        <w:t>Pennchlor</w:t>
      </w:r>
      <w:proofErr w:type="spellEnd"/>
      <w:r w:rsidRPr="0065743C">
        <w:rPr>
          <w:rFonts w:ascii="Times New Roman" w:hAnsi="Times New Roman"/>
          <w:sz w:val="20"/>
        </w:rPr>
        <w:t>) or ANADA 200-510 (</w:t>
      </w:r>
      <w:proofErr w:type="spellStart"/>
      <w:r w:rsidRPr="0065743C">
        <w:rPr>
          <w:rFonts w:ascii="Times New Roman" w:hAnsi="Times New Roman"/>
          <w:sz w:val="20"/>
        </w:rPr>
        <w:t>Deracin</w:t>
      </w:r>
      <w:proofErr w:type="spellEnd"/>
      <w:r w:rsidRPr="0065743C">
        <w:rPr>
          <w:rFonts w:ascii="Times New Roman" w:hAnsi="Times New Roman"/>
          <w:sz w:val="20"/>
        </w:rPr>
        <w:t>).</w:t>
      </w:r>
    </w:p>
    <w:p w14:paraId="69516C07" w14:textId="77777777" w:rsidR="0065743C" w:rsidRPr="0065743C" w:rsidRDefault="0065743C" w:rsidP="00B63E9A">
      <w:pPr>
        <w:pStyle w:val="BodyText"/>
        <w:ind w:right="46"/>
        <w:jc w:val="left"/>
        <w:rPr>
          <w:rFonts w:ascii="Times New Roman" w:hAnsi="Times New Roman"/>
          <w:sz w:val="20"/>
        </w:rPr>
      </w:pPr>
    </w:p>
    <w:p w14:paraId="73AA297F" w14:textId="77777777" w:rsidR="0065743C" w:rsidRPr="0065743C" w:rsidRDefault="00E32136" w:rsidP="00B63E9A">
      <w:pPr>
        <w:pStyle w:val="BodyText"/>
        <w:ind w:right="46"/>
        <w:jc w:val="left"/>
        <w:rPr>
          <w:rFonts w:ascii="Times New Roman" w:hAnsi="Times New Roman"/>
          <w:sz w:val="20"/>
        </w:rPr>
      </w:pPr>
      <w:r w:rsidRPr="0000507C">
        <w:rPr>
          <w:rFonts w:ascii="Times New Roman" w:hAnsi="Times New Roman"/>
          <w:sz w:val="20"/>
          <w:u w:val="single"/>
        </w:rPr>
        <w:t xml:space="preserve">VFD </w:t>
      </w:r>
      <w:r w:rsidR="0065743C" w:rsidRPr="0000507C">
        <w:rPr>
          <w:rFonts w:ascii="Times New Roman" w:hAnsi="Times New Roman"/>
          <w:sz w:val="20"/>
          <w:u w:val="single"/>
        </w:rPr>
        <w:t>CAUTION</w:t>
      </w:r>
      <w:r w:rsidR="0065743C" w:rsidRPr="0065743C">
        <w:rPr>
          <w:rFonts w:ascii="Times New Roman" w:hAnsi="Times New Roman"/>
          <w:sz w:val="20"/>
        </w:rPr>
        <w:t>:  Federal law restricts medicated feed containing this Veterinary Feed Directive (VFD) drug to use by or on the order of a licensed veterinarian.</w:t>
      </w:r>
    </w:p>
    <w:p w14:paraId="6206EEFC" w14:textId="77777777" w:rsidR="00B63E9A" w:rsidRPr="0065743C" w:rsidRDefault="00B63E9A" w:rsidP="00B63E9A">
      <w:pPr>
        <w:pStyle w:val="BodyText"/>
        <w:ind w:left="1080" w:right="136" w:hanging="1080"/>
        <w:jc w:val="right"/>
        <w:rPr>
          <w:rFonts w:ascii="Times New Roman" w:hAnsi="Times New Roman"/>
          <w:sz w:val="20"/>
        </w:rPr>
      </w:pPr>
    </w:p>
    <w:p w14:paraId="3F0B3182" w14:textId="77777777" w:rsidR="00FF3D91" w:rsidRDefault="00FF3D91" w:rsidP="00B63E9A">
      <w:pPr>
        <w:pStyle w:val="BodyText"/>
        <w:ind w:left="1080" w:right="136" w:hanging="1080"/>
        <w:jc w:val="right"/>
        <w:rPr>
          <w:rFonts w:ascii="Times New Roman" w:hAnsi="Times New Roman"/>
        </w:rPr>
      </w:pPr>
      <w:r w:rsidRPr="0065743C">
        <w:rPr>
          <w:rFonts w:ascii="Times New Roman" w:hAnsi="Times New Roman"/>
          <w:sz w:val="20"/>
        </w:rPr>
        <w:t xml:space="preserve">UK Regulatory Services – </w:t>
      </w:r>
      <w:r w:rsidR="0000507C">
        <w:rPr>
          <w:rFonts w:ascii="Times New Roman" w:hAnsi="Times New Roman"/>
          <w:sz w:val="20"/>
        </w:rPr>
        <w:t>12/20</w:t>
      </w:r>
      <w:bookmarkEnd w:id="0"/>
    </w:p>
    <w:p w14:paraId="2B771AA6" w14:textId="77777777" w:rsidR="00FF3D91" w:rsidRDefault="00FF3D91">
      <w:pPr>
        <w:pStyle w:val="Subtitle"/>
        <w:ind w:right="1396"/>
        <w:rPr>
          <w:rFonts w:ascii="Times New Roman" w:hAnsi="Times New Roman"/>
          <w:sz w:val="22"/>
        </w:rPr>
      </w:pPr>
    </w:p>
    <w:p w14:paraId="134624A7" w14:textId="77777777" w:rsidR="00DE2D6E" w:rsidRDefault="00DE2D6E" w:rsidP="00B63E9A">
      <w:pPr>
        <w:pStyle w:val="BodyText"/>
        <w:ind w:left="1080" w:right="46" w:hanging="1080"/>
        <w:jc w:val="right"/>
        <w:rPr>
          <w:rFonts w:ascii="Times New Roman" w:hAnsi="Times New Roman"/>
        </w:rPr>
      </w:pPr>
    </w:p>
    <w:p w14:paraId="04F8E60D" w14:textId="646DE71D" w:rsidR="00027A66" w:rsidRDefault="001767AC" w:rsidP="0065743C">
      <w:pPr>
        <w:pStyle w:val="Subtitle"/>
        <w:ind w:right="856"/>
        <w:rPr>
          <w:sz w:val="16"/>
        </w:rPr>
      </w:pPr>
      <w:r>
        <w:rPr>
          <w:rFonts w:ascii="Times New Roman" w:hAnsi="Times New Roman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75F201" wp14:editId="6888D55B">
                <wp:simplePos x="0" y="0"/>
                <wp:positionH relativeFrom="column">
                  <wp:posOffset>6026150</wp:posOffset>
                </wp:positionH>
                <wp:positionV relativeFrom="paragraph">
                  <wp:posOffset>-6006465</wp:posOffset>
                </wp:positionV>
                <wp:extent cx="95250" cy="7867650"/>
                <wp:effectExtent l="0" t="0" r="0" b="0"/>
                <wp:wrapNone/>
                <wp:docPr id="27399659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786765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206F2" id="AutoShape 3" o:spid="_x0000_s1026" type="#_x0000_t32" style="position:absolute;margin-left:474.5pt;margin-top:-472.95pt;width:7.5pt;height:6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" strokeweight="1pt">
                <v:stroke dashstyle="1 1" endcap="round"/>
              </v:shape>
            </w:pict>
          </mc:Fallback>
        </mc:AlternateContent>
      </w:r>
      <w:r w:rsidR="00FF3D91">
        <w:rPr>
          <w:sz w:val="16"/>
        </w:rPr>
        <w:br w:type="column"/>
      </w:r>
    </w:p>
    <w:p w14:paraId="5B9E29DB" w14:textId="77777777" w:rsidR="00027A66" w:rsidRDefault="00027A66" w:rsidP="0065743C">
      <w:pPr>
        <w:pStyle w:val="Subtitle"/>
        <w:ind w:right="856"/>
        <w:rPr>
          <w:sz w:val="16"/>
        </w:rPr>
      </w:pPr>
    </w:p>
    <w:p w14:paraId="5DB8AC0B" w14:textId="77777777" w:rsidR="00027A66" w:rsidRDefault="00027A66" w:rsidP="0065743C">
      <w:pPr>
        <w:pStyle w:val="Subtitle"/>
        <w:ind w:right="856"/>
        <w:rPr>
          <w:sz w:val="16"/>
        </w:rPr>
      </w:pPr>
    </w:p>
    <w:p w14:paraId="10AD1B02" w14:textId="77777777" w:rsidR="00E32136" w:rsidRPr="0065743C" w:rsidRDefault="00E32136" w:rsidP="00E32136">
      <w:pPr>
        <w:pStyle w:val="Subtitle"/>
        <w:ind w:right="856"/>
        <w:rPr>
          <w:rFonts w:ascii="Times New Roman" w:hAnsi="Times New Roman"/>
          <w:szCs w:val="24"/>
        </w:rPr>
      </w:pPr>
      <w:r w:rsidRPr="0065743C">
        <w:rPr>
          <w:rFonts w:ascii="Times New Roman" w:hAnsi="Times New Roman"/>
          <w:szCs w:val="24"/>
        </w:rPr>
        <w:t>Custom Mix Sheep Feed</w:t>
      </w:r>
    </w:p>
    <w:p w14:paraId="5BF1DC9D" w14:textId="77777777" w:rsidR="00E32136" w:rsidRPr="0065743C" w:rsidRDefault="00E32136" w:rsidP="00E32136">
      <w:pPr>
        <w:pStyle w:val="Subtitle"/>
        <w:ind w:right="856"/>
        <w:rPr>
          <w:rFonts w:ascii="Times New Roman" w:hAnsi="Times New Roman"/>
          <w:szCs w:val="24"/>
        </w:rPr>
      </w:pPr>
      <w:r w:rsidRPr="0065743C">
        <w:rPr>
          <w:rFonts w:ascii="Times New Roman" w:hAnsi="Times New Roman"/>
          <w:szCs w:val="24"/>
        </w:rPr>
        <w:t>MEDICATED</w:t>
      </w:r>
    </w:p>
    <w:p w14:paraId="68A95869" w14:textId="77777777" w:rsidR="00E32136" w:rsidRPr="0065743C" w:rsidRDefault="00E32136" w:rsidP="00E32136">
      <w:pPr>
        <w:pStyle w:val="Subtitle"/>
        <w:ind w:right="856"/>
        <w:rPr>
          <w:rFonts w:ascii="Times New Roman" w:hAnsi="Times New Roman"/>
          <w:szCs w:val="24"/>
        </w:rPr>
      </w:pPr>
    </w:p>
    <w:p w14:paraId="43B1AB21" w14:textId="77777777" w:rsidR="00E32136" w:rsidRDefault="00E32136" w:rsidP="00E32136">
      <w:pPr>
        <w:pStyle w:val="Subtitle"/>
        <w:ind w:right="856"/>
        <w:rPr>
          <w:rFonts w:ascii="Times New Roman" w:hAnsi="Times New Roman"/>
          <w:sz w:val="20"/>
        </w:rPr>
      </w:pPr>
      <w:r w:rsidRPr="0065743C">
        <w:rPr>
          <w:rFonts w:ascii="Times New Roman" w:hAnsi="Times New Roman"/>
          <w:szCs w:val="24"/>
        </w:rPr>
        <w:t>Active Drug Ingredient: CHLORTETRACYCLINE</w:t>
      </w:r>
    </w:p>
    <w:p w14:paraId="11FEFBEA" w14:textId="77777777" w:rsidR="00E32136" w:rsidRDefault="00E32136" w:rsidP="00E32136">
      <w:pPr>
        <w:pStyle w:val="Subtitle"/>
        <w:ind w:right="856"/>
        <w:rPr>
          <w:rFonts w:ascii="Times New Roman" w:hAnsi="Times New Roman"/>
          <w:sz w:val="18"/>
        </w:rPr>
      </w:pPr>
    </w:p>
    <w:p w14:paraId="7E12FB33" w14:textId="77777777" w:rsidR="00E32136" w:rsidRPr="0065743C" w:rsidRDefault="00E32136" w:rsidP="00E32136">
      <w:pPr>
        <w:pStyle w:val="Subtitle"/>
        <w:ind w:right="856"/>
        <w:rPr>
          <w:rFonts w:ascii="Times New Roman" w:hAnsi="Times New Roman"/>
          <w:sz w:val="20"/>
        </w:rPr>
      </w:pPr>
      <w:r w:rsidRPr="0065743C">
        <w:rPr>
          <w:rFonts w:ascii="Times New Roman" w:hAnsi="Times New Roman"/>
          <w:sz w:val="20"/>
        </w:rPr>
        <w:t>This feed contains ____ grams per ton of Chlortetracycline (CTC).</w:t>
      </w:r>
    </w:p>
    <w:p w14:paraId="393BC066" w14:textId="77777777" w:rsidR="00E32136" w:rsidRPr="0065743C" w:rsidRDefault="00E32136" w:rsidP="00E32136">
      <w:pPr>
        <w:pStyle w:val="BodyText"/>
        <w:ind w:left="180" w:right="856" w:hanging="180"/>
        <w:jc w:val="center"/>
        <w:rPr>
          <w:rFonts w:ascii="Times New Roman" w:hAnsi="Times New Roman"/>
          <w:b w:val="0"/>
          <w:sz w:val="20"/>
        </w:rPr>
      </w:pPr>
      <w:r w:rsidRPr="0065743C">
        <w:rPr>
          <w:rFonts w:ascii="Times New Roman" w:hAnsi="Times New Roman"/>
          <w:b w:val="0"/>
          <w:sz w:val="20"/>
        </w:rPr>
        <w:t>(Grams per ton divided by 2 is equivalent to milligrams per pound.)</w:t>
      </w:r>
    </w:p>
    <w:p w14:paraId="4450E00C" w14:textId="77777777" w:rsidR="00E32136" w:rsidRDefault="00E32136" w:rsidP="00E32136">
      <w:pPr>
        <w:pStyle w:val="BodyText"/>
        <w:ind w:left="180" w:right="856" w:hanging="180"/>
        <w:jc w:val="center"/>
        <w:rPr>
          <w:rFonts w:ascii="Times New Roman" w:hAnsi="Times New Roman"/>
          <w:b w:val="0"/>
        </w:rPr>
      </w:pPr>
    </w:p>
    <w:p w14:paraId="6DB001C6" w14:textId="77777777" w:rsidR="00E32136" w:rsidRPr="0065743C" w:rsidRDefault="00E32136" w:rsidP="00E32136">
      <w:pPr>
        <w:pStyle w:val="BodyText"/>
        <w:ind w:left="990" w:right="856" w:hanging="990"/>
        <w:jc w:val="center"/>
        <w:rPr>
          <w:rFonts w:ascii="Times New Roman" w:hAnsi="Times New Roman"/>
          <w:sz w:val="20"/>
        </w:rPr>
      </w:pPr>
      <w:r w:rsidRPr="0065743C">
        <w:rPr>
          <w:rFonts w:ascii="Times New Roman" w:hAnsi="Times New Roman"/>
          <w:sz w:val="20"/>
        </w:rPr>
        <w:t xml:space="preserve"> Indications for Use: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1908"/>
        <w:gridCol w:w="2430"/>
      </w:tblGrid>
      <w:tr w:rsidR="00E32136" w:rsidRPr="0065743C" w14:paraId="21607CBC" w14:textId="77777777" w:rsidTr="007B271E">
        <w:tc>
          <w:tcPr>
            <w:tcW w:w="1908" w:type="dxa"/>
          </w:tcPr>
          <w:p w14:paraId="14410BD5" w14:textId="77777777" w:rsidR="00E32136" w:rsidRPr="0065743C" w:rsidRDefault="00E32136" w:rsidP="007B271E">
            <w:pPr>
              <w:pStyle w:val="BodyTextIndent"/>
              <w:tabs>
                <w:tab w:val="clear" w:pos="270"/>
              </w:tabs>
              <w:ind w:left="0" w:right="252" w:firstLine="0"/>
              <w:jc w:val="center"/>
              <w:rPr>
                <w:sz w:val="20"/>
              </w:rPr>
            </w:pPr>
          </w:p>
          <w:p w14:paraId="1E6FAA72" w14:textId="77777777" w:rsidR="00E32136" w:rsidRPr="0065743C" w:rsidRDefault="00E32136" w:rsidP="007B271E">
            <w:pPr>
              <w:pStyle w:val="BodyTextIndent"/>
              <w:tabs>
                <w:tab w:val="clear" w:pos="270"/>
              </w:tabs>
              <w:ind w:left="0" w:right="252" w:firstLine="0"/>
              <w:jc w:val="center"/>
              <w:rPr>
                <w:b/>
                <w:sz w:val="20"/>
              </w:rPr>
            </w:pPr>
            <w:r w:rsidRPr="0065743C">
              <w:rPr>
                <w:b/>
                <w:sz w:val="20"/>
              </w:rPr>
              <w:t>80 mg/head/day</w:t>
            </w:r>
          </w:p>
          <w:p w14:paraId="3CEA9681" w14:textId="77777777" w:rsidR="00E32136" w:rsidRPr="0065743C" w:rsidRDefault="00E32136" w:rsidP="007B271E">
            <w:pPr>
              <w:pStyle w:val="BodyTextIndent"/>
              <w:tabs>
                <w:tab w:val="clear" w:pos="270"/>
              </w:tabs>
              <w:ind w:left="0" w:right="252" w:firstLine="0"/>
              <w:jc w:val="center"/>
              <w:rPr>
                <w:sz w:val="20"/>
              </w:rPr>
            </w:pPr>
          </w:p>
          <w:p w14:paraId="0E9CAA75" w14:textId="77777777" w:rsidR="00E32136" w:rsidRPr="0065743C" w:rsidRDefault="00E32136" w:rsidP="007B271E">
            <w:pPr>
              <w:pStyle w:val="BodyTextIndent"/>
              <w:tabs>
                <w:tab w:val="clear" w:pos="270"/>
              </w:tabs>
              <w:ind w:left="0" w:right="252" w:firstLine="0"/>
              <w:jc w:val="center"/>
              <w:rPr>
                <w:sz w:val="20"/>
              </w:rPr>
            </w:pPr>
            <w:r w:rsidRPr="0065743C">
              <w:rPr>
                <w:sz w:val="20"/>
              </w:rPr>
              <w:t>Breeding Sheep</w:t>
            </w:r>
          </w:p>
        </w:tc>
        <w:tc>
          <w:tcPr>
            <w:tcW w:w="2430" w:type="dxa"/>
          </w:tcPr>
          <w:p w14:paraId="2B440AF2" w14:textId="77777777" w:rsidR="00E32136" w:rsidRPr="0065743C" w:rsidRDefault="00E32136" w:rsidP="007B271E">
            <w:pPr>
              <w:pStyle w:val="BodyTextIndent"/>
              <w:tabs>
                <w:tab w:val="clear" w:pos="270"/>
              </w:tabs>
              <w:ind w:left="0" w:right="72" w:firstLine="0"/>
              <w:jc w:val="left"/>
              <w:rPr>
                <w:sz w:val="20"/>
              </w:rPr>
            </w:pPr>
            <w:r w:rsidRPr="0065743C">
              <w:rPr>
                <w:sz w:val="20"/>
              </w:rPr>
              <w:t xml:space="preserve">Reducing the incidence of (vibrionic) abortion caused by </w:t>
            </w:r>
            <w:r w:rsidRPr="0065743C">
              <w:rPr>
                <w:i/>
                <w:sz w:val="20"/>
              </w:rPr>
              <w:t>Camp</w:t>
            </w:r>
            <w:r>
              <w:rPr>
                <w:i/>
                <w:sz w:val="20"/>
              </w:rPr>
              <w:t>y</w:t>
            </w:r>
            <w:r w:rsidRPr="0065743C">
              <w:rPr>
                <w:i/>
                <w:sz w:val="20"/>
              </w:rPr>
              <w:t>lobacter fetus</w:t>
            </w:r>
            <w:r w:rsidRPr="0065743C">
              <w:rPr>
                <w:sz w:val="20"/>
              </w:rPr>
              <w:t xml:space="preserve"> infection susceptible to Chlortetracycline.</w:t>
            </w:r>
          </w:p>
          <w:p w14:paraId="6C64A17B" w14:textId="77777777" w:rsidR="00E32136" w:rsidRPr="0065743C" w:rsidRDefault="00E32136" w:rsidP="007B271E">
            <w:pPr>
              <w:pStyle w:val="BodyTextIndent"/>
              <w:tabs>
                <w:tab w:val="clear" w:pos="270"/>
              </w:tabs>
              <w:ind w:left="0" w:right="72" w:firstLine="0"/>
              <w:rPr>
                <w:sz w:val="20"/>
              </w:rPr>
            </w:pPr>
          </w:p>
          <w:p w14:paraId="6B93D508" w14:textId="77777777" w:rsidR="00E32136" w:rsidRPr="0065743C" w:rsidRDefault="00E32136" w:rsidP="007B271E">
            <w:pPr>
              <w:pStyle w:val="BodyTextIndent"/>
              <w:tabs>
                <w:tab w:val="clear" w:pos="270"/>
              </w:tabs>
              <w:ind w:left="0" w:right="72" w:firstLine="0"/>
              <w:rPr>
                <w:b/>
                <w:sz w:val="20"/>
              </w:rPr>
            </w:pPr>
            <w:r w:rsidRPr="0065743C">
              <w:rPr>
                <w:sz w:val="20"/>
              </w:rPr>
              <w:t xml:space="preserve">Feed ___ </w:t>
            </w:r>
            <w:proofErr w:type="spellStart"/>
            <w:r w:rsidRPr="0065743C">
              <w:rPr>
                <w:sz w:val="20"/>
              </w:rPr>
              <w:t>lb</w:t>
            </w:r>
            <w:proofErr w:type="spellEnd"/>
            <w:r w:rsidRPr="0065743C">
              <w:rPr>
                <w:sz w:val="20"/>
              </w:rPr>
              <w:t xml:space="preserve">/head/day to provide 80 mg CTC/head/day </w:t>
            </w:r>
          </w:p>
        </w:tc>
      </w:tr>
    </w:tbl>
    <w:p w14:paraId="0D9DF046" w14:textId="77777777" w:rsidR="00E32136" w:rsidRDefault="00E32136" w:rsidP="00E32136">
      <w:pPr>
        <w:pStyle w:val="BodyText"/>
        <w:ind w:right="46"/>
        <w:jc w:val="left"/>
        <w:rPr>
          <w:rFonts w:ascii="Times New Roman" w:hAnsi="Times New Roman"/>
          <w:sz w:val="20"/>
        </w:rPr>
      </w:pPr>
    </w:p>
    <w:p w14:paraId="7F1754D7" w14:textId="77777777" w:rsidR="0000507C" w:rsidRPr="0065743C" w:rsidRDefault="0000507C" w:rsidP="0000507C">
      <w:pPr>
        <w:pStyle w:val="BodyText"/>
        <w:ind w:right="46"/>
        <w:jc w:val="left"/>
        <w:rPr>
          <w:rFonts w:ascii="Times New Roman" w:hAnsi="Times New Roman"/>
          <w:sz w:val="20"/>
        </w:rPr>
      </w:pPr>
      <w:r w:rsidRPr="0000507C">
        <w:rPr>
          <w:rFonts w:ascii="Times New Roman" w:hAnsi="Times New Roman"/>
          <w:sz w:val="20"/>
          <w:u w:val="single"/>
        </w:rPr>
        <w:t>Limitations for use</w:t>
      </w:r>
      <w:r w:rsidRPr="0065743C">
        <w:rPr>
          <w:rFonts w:ascii="Times New Roman" w:hAnsi="Times New Roman"/>
          <w:sz w:val="20"/>
        </w:rPr>
        <w:t>:  FDA approval provides only for use of Chlortetracycline products manufactured under NADA 048-761 (Aureomycin), NADA 138-935 (</w:t>
      </w:r>
      <w:proofErr w:type="spellStart"/>
      <w:r w:rsidRPr="0065743C">
        <w:rPr>
          <w:rFonts w:ascii="Times New Roman" w:hAnsi="Times New Roman"/>
          <w:sz w:val="20"/>
        </w:rPr>
        <w:t>Pennchlor</w:t>
      </w:r>
      <w:proofErr w:type="spellEnd"/>
      <w:r w:rsidRPr="0065743C">
        <w:rPr>
          <w:rFonts w:ascii="Times New Roman" w:hAnsi="Times New Roman"/>
          <w:sz w:val="20"/>
        </w:rPr>
        <w:t>) or ANADA 200-510 (</w:t>
      </w:r>
      <w:proofErr w:type="spellStart"/>
      <w:r w:rsidRPr="0065743C">
        <w:rPr>
          <w:rFonts w:ascii="Times New Roman" w:hAnsi="Times New Roman"/>
          <w:sz w:val="20"/>
        </w:rPr>
        <w:t>Deracin</w:t>
      </w:r>
      <w:proofErr w:type="spellEnd"/>
      <w:r w:rsidRPr="0065743C">
        <w:rPr>
          <w:rFonts w:ascii="Times New Roman" w:hAnsi="Times New Roman"/>
          <w:sz w:val="20"/>
        </w:rPr>
        <w:t>).</w:t>
      </w:r>
    </w:p>
    <w:p w14:paraId="3D1EAAC6" w14:textId="77777777" w:rsidR="0000507C" w:rsidRPr="0065743C" w:rsidRDefault="0000507C" w:rsidP="0000507C">
      <w:pPr>
        <w:pStyle w:val="BodyText"/>
        <w:ind w:right="46"/>
        <w:jc w:val="left"/>
        <w:rPr>
          <w:rFonts w:ascii="Times New Roman" w:hAnsi="Times New Roman"/>
          <w:sz w:val="20"/>
        </w:rPr>
      </w:pPr>
    </w:p>
    <w:p w14:paraId="5C8A52B5" w14:textId="77777777" w:rsidR="0000507C" w:rsidRPr="0065743C" w:rsidRDefault="0000507C" w:rsidP="0000507C">
      <w:pPr>
        <w:pStyle w:val="BodyText"/>
        <w:ind w:right="46"/>
        <w:jc w:val="left"/>
        <w:rPr>
          <w:rFonts w:ascii="Times New Roman" w:hAnsi="Times New Roman"/>
          <w:sz w:val="20"/>
        </w:rPr>
      </w:pPr>
      <w:r w:rsidRPr="0000507C">
        <w:rPr>
          <w:rFonts w:ascii="Times New Roman" w:hAnsi="Times New Roman"/>
          <w:sz w:val="20"/>
          <w:u w:val="single"/>
        </w:rPr>
        <w:t>VFD CAUTION</w:t>
      </w:r>
      <w:r w:rsidRPr="0065743C">
        <w:rPr>
          <w:rFonts w:ascii="Times New Roman" w:hAnsi="Times New Roman"/>
          <w:sz w:val="20"/>
        </w:rPr>
        <w:t>:  Federal law restricts medicated feed containing this Veterinary Feed Directive (VFD) drug to use by or on the order of a licensed veterinarian.</w:t>
      </w:r>
    </w:p>
    <w:p w14:paraId="4193CF5B" w14:textId="77777777" w:rsidR="0000507C" w:rsidRPr="0065743C" w:rsidRDefault="0000507C" w:rsidP="0000507C">
      <w:pPr>
        <w:pStyle w:val="BodyText"/>
        <w:ind w:left="1080" w:right="136" w:hanging="1080"/>
        <w:jc w:val="right"/>
        <w:rPr>
          <w:rFonts w:ascii="Times New Roman" w:hAnsi="Times New Roman"/>
          <w:sz w:val="20"/>
        </w:rPr>
      </w:pPr>
    </w:p>
    <w:p w14:paraId="5E86BB96" w14:textId="77777777" w:rsidR="00DE2D6E" w:rsidRPr="0065743C" w:rsidRDefault="0000507C" w:rsidP="0000507C">
      <w:pPr>
        <w:pStyle w:val="Subtitle"/>
        <w:ind w:right="46"/>
        <w:jc w:val="right"/>
        <w:rPr>
          <w:rFonts w:ascii="Times New Roman" w:hAnsi="Times New Roman"/>
          <w:sz w:val="16"/>
          <w:szCs w:val="16"/>
        </w:rPr>
      </w:pPr>
      <w:r w:rsidRPr="0065743C">
        <w:rPr>
          <w:rFonts w:ascii="Times New Roman" w:hAnsi="Times New Roman"/>
          <w:sz w:val="20"/>
        </w:rPr>
        <w:t xml:space="preserve">UK Regulatory Services – </w:t>
      </w:r>
      <w:r>
        <w:rPr>
          <w:rFonts w:ascii="Times New Roman" w:hAnsi="Times New Roman"/>
          <w:sz w:val="20"/>
        </w:rPr>
        <w:t>12/20</w:t>
      </w:r>
    </w:p>
    <w:p w14:paraId="71D7480D" w14:textId="77777777" w:rsidR="00FF3D91" w:rsidRDefault="00FF3D91">
      <w:pPr>
        <w:pStyle w:val="Subtitle"/>
        <w:ind w:right="1396"/>
        <w:rPr>
          <w:rFonts w:ascii="Times New Roman" w:hAnsi="Times New Roman"/>
          <w:sz w:val="22"/>
        </w:rPr>
      </w:pPr>
    </w:p>
    <w:p w14:paraId="6AF3FD67" w14:textId="77777777" w:rsidR="00DE2D6E" w:rsidRDefault="00DE2D6E" w:rsidP="00B63E9A">
      <w:pPr>
        <w:pStyle w:val="BodyText"/>
        <w:ind w:left="1080" w:right="46" w:hanging="1080"/>
        <w:jc w:val="right"/>
        <w:rPr>
          <w:rFonts w:ascii="Times New Roman" w:hAnsi="Times New Roman"/>
        </w:rPr>
      </w:pPr>
    </w:p>
    <w:p w14:paraId="2D4D3ACD" w14:textId="77777777" w:rsidR="0065743C" w:rsidRDefault="0065743C" w:rsidP="0065743C">
      <w:pPr>
        <w:pStyle w:val="Subtitle"/>
        <w:ind w:right="856"/>
        <w:rPr>
          <w:rFonts w:ascii="Times New Roman" w:hAnsi="Times New Roman"/>
          <w:sz w:val="22"/>
        </w:rPr>
      </w:pPr>
    </w:p>
    <w:p w14:paraId="06D590FC" w14:textId="77777777" w:rsidR="0065743C" w:rsidRDefault="0065743C" w:rsidP="0065743C">
      <w:pPr>
        <w:pStyle w:val="Subtitle"/>
        <w:ind w:right="856"/>
        <w:rPr>
          <w:rFonts w:ascii="Times New Roman" w:hAnsi="Times New Roman"/>
          <w:sz w:val="22"/>
        </w:rPr>
      </w:pPr>
    </w:p>
    <w:p w14:paraId="4A27C41A" w14:textId="77777777" w:rsidR="0065743C" w:rsidRDefault="0065743C" w:rsidP="0065743C">
      <w:pPr>
        <w:pStyle w:val="Subtitle"/>
        <w:ind w:right="856"/>
        <w:rPr>
          <w:rFonts w:ascii="Times New Roman" w:hAnsi="Times New Roman"/>
          <w:sz w:val="22"/>
        </w:rPr>
      </w:pPr>
    </w:p>
    <w:p w14:paraId="729AE7E4" w14:textId="77777777" w:rsidR="0065743C" w:rsidRDefault="0065743C" w:rsidP="0065743C">
      <w:pPr>
        <w:pStyle w:val="Subtitle"/>
        <w:ind w:right="856"/>
        <w:rPr>
          <w:rFonts w:ascii="Times New Roman" w:hAnsi="Times New Roman"/>
          <w:sz w:val="22"/>
        </w:rPr>
      </w:pPr>
    </w:p>
    <w:p w14:paraId="3BBF1CD9" w14:textId="77777777" w:rsidR="0065743C" w:rsidRDefault="0065743C" w:rsidP="0065743C">
      <w:pPr>
        <w:pStyle w:val="Subtitle"/>
        <w:ind w:right="856"/>
        <w:rPr>
          <w:rFonts w:ascii="Times New Roman" w:hAnsi="Times New Roman"/>
          <w:sz w:val="22"/>
        </w:rPr>
      </w:pPr>
    </w:p>
    <w:p w14:paraId="2DC296F6" w14:textId="77777777" w:rsidR="0065743C" w:rsidRDefault="0065743C" w:rsidP="0065743C">
      <w:pPr>
        <w:pStyle w:val="Subtitle"/>
        <w:ind w:right="856"/>
        <w:rPr>
          <w:rFonts w:ascii="Times New Roman" w:hAnsi="Times New Roman"/>
          <w:sz w:val="22"/>
        </w:rPr>
      </w:pPr>
    </w:p>
    <w:p w14:paraId="1D2624F3" w14:textId="77777777" w:rsidR="0065743C" w:rsidRDefault="0065743C" w:rsidP="0065743C">
      <w:pPr>
        <w:pStyle w:val="Subtitle"/>
        <w:ind w:right="856"/>
        <w:rPr>
          <w:rFonts w:ascii="Times New Roman" w:hAnsi="Times New Roman"/>
          <w:sz w:val="22"/>
        </w:rPr>
      </w:pPr>
    </w:p>
    <w:p w14:paraId="5B643FFD" w14:textId="77777777" w:rsidR="0065743C" w:rsidRDefault="0065743C" w:rsidP="0065743C">
      <w:pPr>
        <w:pStyle w:val="Subtitle"/>
        <w:ind w:right="856"/>
        <w:rPr>
          <w:rFonts w:ascii="Times New Roman" w:hAnsi="Times New Roman"/>
          <w:sz w:val="22"/>
        </w:rPr>
      </w:pPr>
    </w:p>
    <w:p w14:paraId="2FF7B237" w14:textId="77777777" w:rsidR="0065743C" w:rsidRDefault="0065743C" w:rsidP="0065743C">
      <w:pPr>
        <w:pStyle w:val="Subtitle"/>
        <w:ind w:right="856"/>
        <w:rPr>
          <w:rFonts w:ascii="Times New Roman" w:hAnsi="Times New Roman"/>
          <w:sz w:val="22"/>
        </w:rPr>
      </w:pPr>
    </w:p>
    <w:p w14:paraId="4C7CB1A2" w14:textId="77777777" w:rsidR="0065743C" w:rsidRDefault="0065743C" w:rsidP="0065743C">
      <w:pPr>
        <w:pStyle w:val="Subtitle"/>
        <w:ind w:right="856"/>
        <w:rPr>
          <w:rFonts w:ascii="Times New Roman" w:hAnsi="Times New Roman"/>
          <w:sz w:val="22"/>
        </w:rPr>
      </w:pPr>
    </w:p>
    <w:p w14:paraId="66B782E5" w14:textId="77777777" w:rsidR="0065743C" w:rsidRPr="00027A66" w:rsidRDefault="0065743C" w:rsidP="0065743C">
      <w:pPr>
        <w:pStyle w:val="Subtitle"/>
        <w:ind w:right="856"/>
        <w:rPr>
          <w:rFonts w:ascii="Times New Roman" w:hAnsi="Times New Roman"/>
          <w:sz w:val="28"/>
          <w:szCs w:val="28"/>
        </w:rPr>
      </w:pPr>
    </w:p>
    <w:p w14:paraId="29256C60" w14:textId="77777777" w:rsidR="00E32136" w:rsidRPr="0065743C" w:rsidRDefault="00E32136" w:rsidP="00E32136">
      <w:pPr>
        <w:pStyle w:val="Subtitle"/>
        <w:ind w:right="856"/>
        <w:rPr>
          <w:rFonts w:ascii="Times New Roman" w:hAnsi="Times New Roman"/>
          <w:szCs w:val="24"/>
        </w:rPr>
      </w:pPr>
      <w:r w:rsidRPr="0065743C">
        <w:rPr>
          <w:rFonts w:ascii="Times New Roman" w:hAnsi="Times New Roman"/>
          <w:szCs w:val="24"/>
        </w:rPr>
        <w:t>Custom Mix Sheep Feed</w:t>
      </w:r>
    </w:p>
    <w:p w14:paraId="1BBB68E8" w14:textId="77777777" w:rsidR="00E32136" w:rsidRPr="0065743C" w:rsidRDefault="00E32136" w:rsidP="00E32136">
      <w:pPr>
        <w:pStyle w:val="Subtitle"/>
        <w:ind w:right="856"/>
        <w:rPr>
          <w:rFonts w:ascii="Times New Roman" w:hAnsi="Times New Roman"/>
          <w:szCs w:val="24"/>
        </w:rPr>
      </w:pPr>
      <w:r w:rsidRPr="0065743C">
        <w:rPr>
          <w:rFonts w:ascii="Times New Roman" w:hAnsi="Times New Roman"/>
          <w:szCs w:val="24"/>
        </w:rPr>
        <w:t>MEDICATED</w:t>
      </w:r>
    </w:p>
    <w:p w14:paraId="7FB45170" w14:textId="77777777" w:rsidR="00E32136" w:rsidRPr="0065743C" w:rsidRDefault="00E32136" w:rsidP="00E32136">
      <w:pPr>
        <w:pStyle w:val="Subtitle"/>
        <w:ind w:right="856"/>
        <w:rPr>
          <w:rFonts w:ascii="Times New Roman" w:hAnsi="Times New Roman"/>
          <w:szCs w:val="24"/>
        </w:rPr>
      </w:pPr>
    </w:p>
    <w:p w14:paraId="43A528A1" w14:textId="77777777" w:rsidR="00E32136" w:rsidRDefault="00E32136" w:rsidP="00E32136">
      <w:pPr>
        <w:pStyle w:val="Subtitle"/>
        <w:ind w:right="856"/>
        <w:rPr>
          <w:rFonts w:ascii="Times New Roman" w:hAnsi="Times New Roman"/>
          <w:sz w:val="20"/>
        </w:rPr>
      </w:pPr>
      <w:r w:rsidRPr="0065743C">
        <w:rPr>
          <w:rFonts w:ascii="Times New Roman" w:hAnsi="Times New Roman"/>
          <w:szCs w:val="24"/>
        </w:rPr>
        <w:t>Active Drug Ingredient: CHLORTETRACYCLINE</w:t>
      </w:r>
    </w:p>
    <w:p w14:paraId="3214748B" w14:textId="77777777" w:rsidR="00E32136" w:rsidRDefault="00E32136" w:rsidP="00E32136">
      <w:pPr>
        <w:pStyle w:val="Subtitle"/>
        <w:ind w:right="856"/>
        <w:rPr>
          <w:rFonts w:ascii="Times New Roman" w:hAnsi="Times New Roman"/>
          <w:sz w:val="18"/>
        </w:rPr>
      </w:pPr>
    </w:p>
    <w:p w14:paraId="55C7B9FB" w14:textId="77777777" w:rsidR="00E32136" w:rsidRPr="0065743C" w:rsidRDefault="00E32136" w:rsidP="00E32136">
      <w:pPr>
        <w:pStyle w:val="Subtitle"/>
        <w:ind w:right="856"/>
        <w:rPr>
          <w:rFonts w:ascii="Times New Roman" w:hAnsi="Times New Roman"/>
          <w:sz w:val="20"/>
        </w:rPr>
      </w:pPr>
      <w:r w:rsidRPr="0065743C">
        <w:rPr>
          <w:rFonts w:ascii="Times New Roman" w:hAnsi="Times New Roman"/>
          <w:sz w:val="20"/>
        </w:rPr>
        <w:t>This feed contains ____ grams per ton of Chlortetracycline (CTC).</w:t>
      </w:r>
    </w:p>
    <w:p w14:paraId="6A36C8F1" w14:textId="77777777" w:rsidR="00E32136" w:rsidRPr="0065743C" w:rsidRDefault="00E32136" w:rsidP="00E32136">
      <w:pPr>
        <w:pStyle w:val="BodyText"/>
        <w:ind w:left="180" w:right="856" w:hanging="180"/>
        <w:jc w:val="center"/>
        <w:rPr>
          <w:rFonts w:ascii="Times New Roman" w:hAnsi="Times New Roman"/>
          <w:b w:val="0"/>
          <w:sz w:val="20"/>
        </w:rPr>
      </w:pPr>
      <w:r w:rsidRPr="0065743C">
        <w:rPr>
          <w:rFonts w:ascii="Times New Roman" w:hAnsi="Times New Roman"/>
          <w:b w:val="0"/>
          <w:sz w:val="20"/>
        </w:rPr>
        <w:t>(Grams per ton divided by 2 is equivalent to milligrams per pound.)</w:t>
      </w:r>
    </w:p>
    <w:p w14:paraId="52C7C1EE" w14:textId="77777777" w:rsidR="00E32136" w:rsidRDefault="00E32136" w:rsidP="00E32136">
      <w:pPr>
        <w:pStyle w:val="BodyText"/>
        <w:ind w:left="180" w:right="856" w:hanging="180"/>
        <w:jc w:val="center"/>
        <w:rPr>
          <w:rFonts w:ascii="Times New Roman" w:hAnsi="Times New Roman"/>
          <w:b w:val="0"/>
        </w:rPr>
      </w:pPr>
    </w:p>
    <w:p w14:paraId="5467B561" w14:textId="77777777" w:rsidR="00E32136" w:rsidRPr="0065743C" w:rsidRDefault="00E32136" w:rsidP="00E32136">
      <w:pPr>
        <w:pStyle w:val="BodyText"/>
        <w:ind w:left="990" w:right="856" w:hanging="990"/>
        <w:jc w:val="center"/>
        <w:rPr>
          <w:rFonts w:ascii="Times New Roman" w:hAnsi="Times New Roman"/>
          <w:sz w:val="20"/>
        </w:rPr>
      </w:pPr>
      <w:r w:rsidRPr="0065743C">
        <w:rPr>
          <w:rFonts w:ascii="Times New Roman" w:hAnsi="Times New Roman"/>
          <w:sz w:val="20"/>
        </w:rPr>
        <w:t xml:space="preserve"> Indications for Use: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1908"/>
        <w:gridCol w:w="2430"/>
      </w:tblGrid>
      <w:tr w:rsidR="00E32136" w:rsidRPr="0065743C" w14:paraId="5EA20FDF" w14:textId="77777777" w:rsidTr="007B271E">
        <w:tc>
          <w:tcPr>
            <w:tcW w:w="1908" w:type="dxa"/>
          </w:tcPr>
          <w:p w14:paraId="29A635FD" w14:textId="77777777" w:rsidR="00E32136" w:rsidRPr="0065743C" w:rsidRDefault="00E32136" w:rsidP="007B271E">
            <w:pPr>
              <w:pStyle w:val="BodyTextIndent"/>
              <w:tabs>
                <w:tab w:val="clear" w:pos="270"/>
              </w:tabs>
              <w:ind w:left="0" w:right="252" w:firstLine="0"/>
              <w:jc w:val="center"/>
              <w:rPr>
                <w:sz w:val="20"/>
              </w:rPr>
            </w:pPr>
          </w:p>
          <w:p w14:paraId="6871E607" w14:textId="77777777" w:rsidR="00E32136" w:rsidRPr="0065743C" w:rsidRDefault="00E32136" w:rsidP="007B271E">
            <w:pPr>
              <w:pStyle w:val="BodyTextIndent"/>
              <w:tabs>
                <w:tab w:val="clear" w:pos="270"/>
              </w:tabs>
              <w:ind w:left="0" w:right="252" w:firstLine="0"/>
              <w:jc w:val="center"/>
              <w:rPr>
                <w:b/>
                <w:sz w:val="20"/>
              </w:rPr>
            </w:pPr>
            <w:r w:rsidRPr="0065743C">
              <w:rPr>
                <w:b/>
                <w:sz w:val="20"/>
              </w:rPr>
              <w:t>80 mg/head/day</w:t>
            </w:r>
          </w:p>
          <w:p w14:paraId="74928071" w14:textId="77777777" w:rsidR="00E32136" w:rsidRPr="0065743C" w:rsidRDefault="00E32136" w:rsidP="007B271E">
            <w:pPr>
              <w:pStyle w:val="BodyTextIndent"/>
              <w:tabs>
                <w:tab w:val="clear" w:pos="270"/>
              </w:tabs>
              <w:ind w:left="0" w:right="252" w:firstLine="0"/>
              <w:jc w:val="center"/>
              <w:rPr>
                <w:sz w:val="20"/>
              </w:rPr>
            </w:pPr>
          </w:p>
          <w:p w14:paraId="33567074" w14:textId="77777777" w:rsidR="00E32136" w:rsidRPr="0065743C" w:rsidRDefault="00E32136" w:rsidP="007B271E">
            <w:pPr>
              <w:pStyle w:val="BodyTextIndent"/>
              <w:tabs>
                <w:tab w:val="clear" w:pos="270"/>
              </w:tabs>
              <w:ind w:left="0" w:right="252" w:firstLine="0"/>
              <w:jc w:val="center"/>
              <w:rPr>
                <w:sz w:val="20"/>
              </w:rPr>
            </w:pPr>
            <w:r w:rsidRPr="0065743C">
              <w:rPr>
                <w:sz w:val="20"/>
              </w:rPr>
              <w:t>Breeding Sheep</w:t>
            </w:r>
          </w:p>
        </w:tc>
        <w:tc>
          <w:tcPr>
            <w:tcW w:w="2430" w:type="dxa"/>
          </w:tcPr>
          <w:p w14:paraId="1624E04B" w14:textId="77777777" w:rsidR="00E32136" w:rsidRPr="0065743C" w:rsidRDefault="00E32136" w:rsidP="007B271E">
            <w:pPr>
              <w:pStyle w:val="BodyTextIndent"/>
              <w:tabs>
                <w:tab w:val="clear" w:pos="270"/>
              </w:tabs>
              <w:ind w:left="0" w:right="72" w:firstLine="0"/>
              <w:jc w:val="left"/>
              <w:rPr>
                <w:sz w:val="20"/>
              </w:rPr>
            </w:pPr>
            <w:r w:rsidRPr="0065743C">
              <w:rPr>
                <w:sz w:val="20"/>
              </w:rPr>
              <w:t xml:space="preserve">Reducing the incidence of (vibrionic) abortion caused by </w:t>
            </w:r>
            <w:r w:rsidRPr="0065743C">
              <w:rPr>
                <w:i/>
                <w:sz w:val="20"/>
              </w:rPr>
              <w:t>Camp</w:t>
            </w:r>
            <w:r>
              <w:rPr>
                <w:i/>
                <w:sz w:val="20"/>
              </w:rPr>
              <w:t>y</w:t>
            </w:r>
            <w:r w:rsidRPr="0065743C">
              <w:rPr>
                <w:i/>
                <w:sz w:val="20"/>
              </w:rPr>
              <w:t>lobacter fetus</w:t>
            </w:r>
            <w:r w:rsidRPr="0065743C">
              <w:rPr>
                <w:sz w:val="20"/>
              </w:rPr>
              <w:t xml:space="preserve"> infection susceptible to Chlortetracycline.</w:t>
            </w:r>
          </w:p>
          <w:p w14:paraId="1FBD6208" w14:textId="77777777" w:rsidR="00E32136" w:rsidRPr="0065743C" w:rsidRDefault="00E32136" w:rsidP="007B271E">
            <w:pPr>
              <w:pStyle w:val="BodyTextIndent"/>
              <w:tabs>
                <w:tab w:val="clear" w:pos="270"/>
              </w:tabs>
              <w:ind w:left="0" w:right="72" w:firstLine="0"/>
              <w:rPr>
                <w:sz w:val="20"/>
              </w:rPr>
            </w:pPr>
          </w:p>
          <w:p w14:paraId="3F669D01" w14:textId="77777777" w:rsidR="00E32136" w:rsidRPr="0065743C" w:rsidRDefault="00E32136" w:rsidP="007B271E">
            <w:pPr>
              <w:pStyle w:val="BodyTextIndent"/>
              <w:tabs>
                <w:tab w:val="clear" w:pos="270"/>
              </w:tabs>
              <w:ind w:left="0" w:right="72" w:firstLine="0"/>
              <w:rPr>
                <w:b/>
                <w:sz w:val="20"/>
              </w:rPr>
            </w:pPr>
            <w:r w:rsidRPr="0065743C">
              <w:rPr>
                <w:sz w:val="20"/>
              </w:rPr>
              <w:t xml:space="preserve">Feed ___ </w:t>
            </w:r>
            <w:proofErr w:type="spellStart"/>
            <w:r w:rsidRPr="0065743C">
              <w:rPr>
                <w:sz w:val="20"/>
              </w:rPr>
              <w:t>lb</w:t>
            </w:r>
            <w:proofErr w:type="spellEnd"/>
            <w:r w:rsidRPr="0065743C">
              <w:rPr>
                <w:sz w:val="20"/>
              </w:rPr>
              <w:t xml:space="preserve">/head/day to provide 80 mg CTC/head/day </w:t>
            </w:r>
          </w:p>
        </w:tc>
      </w:tr>
    </w:tbl>
    <w:p w14:paraId="0A47B60E" w14:textId="77777777" w:rsidR="00E32136" w:rsidRDefault="00E32136" w:rsidP="00E32136">
      <w:pPr>
        <w:pStyle w:val="BodyText"/>
        <w:ind w:right="46"/>
        <w:jc w:val="left"/>
        <w:rPr>
          <w:rFonts w:ascii="Times New Roman" w:hAnsi="Times New Roman"/>
          <w:sz w:val="20"/>
        </w:rPr>
      </w:pPr>
    </w:p>
    <w:p w14:paraId="7C1FFAF8" w14:textId="77777777" w:rsidR="0000507C" w:rsidRPr="0065743C" w:rsidRDefault="0000507C" w:rsidP="0000507C">
      <w:pPr>
        <w:pStyle w:val="BodyText"/>
        <w:ind w:right="46"/>
        <w:jc w:val="left"/>
        <w:rPr>
          <w:rFonts w:ascii="Times New Roman" w:hAnsi="Times New Roman"/>
          <w:sz w:val="20"/>
        </w:rPr>
      </w:pPr>
      <w:r w:rsidRPr="0000507C">
        <w:rPr>
          <w:rFonts w:ascii="Times New Roman" w:hAnsi="Times New Roman"/>
          <w:sz w:val="20"/>
          <w:u w:val="single"/>
        </w:rPr>
        <w:t>Limitations for use</w:t>
      </w:r>
      <w:r w:rsidRPr="0065743C">
        <w:rPr>
          <w:rFonts w:ascii="Times New Roman" w:hAnsi="Times New Roman"/>
          <w:sz w:val="20"/>
        </w:rPr>
        <w:t>:  FDA approval provides only for use of Chlortetracycline products manufactured under NADA 048-761 (Aureomycin), NADA 138-935 (</w:t>
      </w:r>
      <w:proofErr w:type="spellStart"/>
      <w:r w:rsidRPr="0065743C">
        <w:rPr>
          <w:rFonts w:ascii="Times New Roman" w:hAnsi="Times New Roman"/>
          <w:sz w:val="20"/>
        </w:rPr>
        <w:t>Pennchlor</w:t>
      </w:r>
      <w:proofErr w:type="spellEnd"/>
      <w:r w:rsidRPr="0065743C">
        <w:rPr>
          <w:rFonts w:ascii="Times New Roman" w:hAnsi="Times New Roman"/>
          <w:sz w:val="20"/>
        </w:rPr>
        <w:t>) or ANADA 200-510 (</w:t>
      </w:r>
      <w:proofErr w:type="spellStart"/>
      <w:r w:rsidRPr="0065743C">
        <w:rPr>
          <w:rFonts w:ascii="Times New Roman" w:hAnsi="Times New Roman"/>
          <w:sz w:val="20"/>
        </w:rPr>
        <w:t>Deracin</w:t>
      </w:r>
      <w:proofErr w:type="spellEnd"/>
      <w:r w:rsidRPr="0065743C">
        <w:rPr>
          <w:rFonts w:ascii="Times New Roman" w:hAnsi="Times New Roman"/>
          <w:sz w:val="20"/>
        </w:rPr>
        <w:t>).</w:t>
      </w:r>
    </w:p>
    <w:p w14:paraId="71EBEBA9" w14:textId="77777777" w:rsidR="0000507C" w:rsidRPr="0065743C" w:rsidRDefault="0000507C" w:rsidP="0000507C">
      <w:pPr>
        <w:pStyle w:val="BodyText"/>
        <w:ind w:right="46"/>
        <w:jc w:val="left"/>
        <w:rPr>
          <w:rFonts w:ascii="Times New Roman" w:hAnsi="Times New Roman"/>
          <w:sz w:val="20"/>
        </w:rPr>
      </w:pPr>
    </w:p>
    <w:p w14:paraId="02BC9E12" w14:textId="77777777" w:rsidR="0000507C" w:rsidRPr="0065743C" w:rsidRDefault="0000507C" w:rsidP="0000507C">
      <w:pPr>
        <w:pStyle w:val="BodyText"/>
        <w:ind w:right="46"/>
        <w:jc w:val="left"/>
        <w:rPr>
          <w:rFonts w:ascii="Times New Roman" w:hAnsi="Times New Roman"/>
          <w:sz w:val="20"/>
        </w:rPr>
      </w:pPr>
      <w:r w:rsidRPr="0000507C">
        <w:rPr>
          <w:rFonts w:ascii="Times New Roman" w:hAnsi="Times New Roman"/>
          <w:sz w:val="20"/>
          <w:u w:val="single"/>
        </w:rPr>
        <w:t>VFD CAUTION</w:t>
      </w:r>
      <w:r w:rsidRPr="0065743C">
        <w:rPr>
          <w:rFonts w:ascii="Times New Roman" w:hAnsi="Times New Roman"/>
          <w:sz w:val="20"/>
        </w:rPr>
        <w:t>:  Federal law restricts medicated feed containing this Veterinary Feed Directive (VFD) drug to use by or on the order of a licensed veterinarian.</w:t>
      </w:r>
    </w:p>
    <w:p w14:paraId="1908CCC4" w14:textId="77777777" w:rsidR="0000507C" w:rsidRPr="0065743C" w:rsidRDefault="0000507C" w:rsidP="0000507C">
      <w:pPr>
        <w:pStyle w:val="BodyText"/>
        <w:ind w:left="1080" w:right="136" w:hanging="1080"/>
        <w:jc w:val="right"/>
        <w:rPr>
          <w:rFonts w:ascii="Times New Roman" w:hAnsi="Times New Roman"/>
          <w:sz w:val="20"/>
        </w:rPr>
      </w:pPr>
    </w:p>
    <w:p w14:paraId="01A445D7" w14:textId="77777777" w:rsidR="00DE2D6E" w:rsidRDefault="0000507C" w:rsidP="0000507C">
      <w:pPr>
        <w:pStyle w:val="BodyText"/>
        <w:ind w:left="1080" w:right="46" w:hanging="1080"/>
        <w:jc w:val="right"/>
        <w:rPr>
          <w:rFonts w:ascii="Times New Roman" w:hAnsi="Times New Roman"/>
        </w:rPr>
      </w:pPr>
      <w:r w:rsidRPr="0065743C">
        <w:rPr>
          <w:rFonts w:ascii="Times New Roman" w:hAnsi="Times New Roman"/>
          <w:sz w:val="20"/>
        </w:rPr>
        <w:t xml:space="preserve">UK Regulatory Services – </w:t>
      </w:r>
      <w:r>
        <w:rPr>
          <w:rFonts w:ascii="Times New Roman" w:hAnsi="Times New Roman"/>
          <w:sz w:val="20"/>
        </w:rPr>
        <w:t>12/20</w:t>
      </w:r>
    </w:p>
    <w:sectPr w:rsidR="00DE2D6E" w:rsidSect="00A210F6">
      <w:pgSz w:w="15840" w:h="12240" w:orient="landscape" w:code="1"/>
      <w:pgMar w:top="360" w:right="850" w:bottom="360" w:left="432" w:header="720" w:footer="720" w:gutter="288"/>
      <w:cols w:num="3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0A02AF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3EF6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DBAF2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2FC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0030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E232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E98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46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C67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6028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D0A46"/>
    <w:multiLevelType w:val="multilevel"/>
    <w:tmpl w:val="84122CC0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1" w15:restartNumberingAfterBreak="0">
    <w:nsid w:val="10C6288A"/>
    <w:multiLevelType w:val="multilevel"/>
    <w:tmpl w:val="CFCA1ACE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2" w15:restartNumberingAfterBreak="0">
    <w:nsid w:val="23761A72"/>
    <w:multiLevelType w:val="multilevel"/>
    <w:tmpl w:val="5B3C67DA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3" w15:restartNumberingAfterBreak="0">
    <w:nsid w:val="46FE30DF"/>
    <w:multiLevelType w:val="multilevel"/>
    <w:tmpl w:val="4FCCD6F2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4" w15:restartNumberingAfterBreak="0">
    <w:nsid w:val="62396F60"/>
    <w:multiLevelType w:val="multilevel"/>
    <w:tmpl w:val="F508D23C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 w16cid:durableId="181361320">
    <w:abstractNumId w:val="13"/>
  </w:num>
  <w:num w:numId="2" w16cid:durableId="426389915">
    <w:abstractNumId w:val="11"/>
  </w:num>
  <w:num w:numId="3" w16cid:durableId="1063917808">
    <w:abstractNumId w:val="14"/>
  </w:num>
  <w:num w:numId="4" w16cid:durableId="1646471270">
    <w:abstractNumId w:val="10"/>
  </w:num>
  <w:num w:numId="5" w16cid:durableId="216748770">
    <w:abstractNumId w:val="12"/>
  </w:num>
  <w:num w:numId="6" w16cid:durableId="16388732">
    <w:abstractNumId w:val="9"/>
  </w:num>
  <w:num w:numId="7" w16cid:durableId="1622956030">
    <w:abstractNumId w:val="7"/>
  </w:num>
  <w:num w:numId="8" w16cid:durableId="1919555426">
    <w:abstractNumId w:val="6"/>
  </w:num>
  <w:num w:numId="9" w16cid:durableId="1292595922">
    <w:abstractNumId w:val="5"/>
  </w:num>
  <w:num w:numId="10" w16cid:durableId="998969678">
    <w:abstractNumId w:val="4"/>
  </w:num>
  <w:num w:numId="11" w16cid:durableId="406458736">
    <w:abstractNumId w:val="8"/>
  </w:num>
  <w:num w:numId="12" w16cid:durableId="796218810">
    <w:abstractNumId w:val="3"/>
  </w:num>
  <w:num w:numId="13" w16cid:durableId="102846083">
    <w:abstractNumId w:val="2"/>
  </w:num>
  <w:num w:numId="14" w16cid:durableId="1169059439">
    <w:abstractNumId w:val="1"/>
  </w:num>
  <w:num w:numId="15" w16cid:durableId="167321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6E"/>
    <w:rsid w:val="0000507C"/>
    <w:rsid w:val="00027A66"/>
    <w:rsid w:val="00044440"/>
    <w:rsid w:val="001767AC"/>
    <w:rsid w:val="00177911"/>
    <w:rsid w:val="0020216B"/>
    <w:rsid w:val="003232E1"/>
    <w:rsid w:val="005436A3"/>
    <w:rsid w:val="0065743C"/>
    <w:rsid w:val="00777238"/>
    <w:rsid w:val="007B271E"/>
    <w:rsid w:val="00A210F6"/>
    <w:rsid w:val="00AC6836"/>
    <w:rsid w:val="00B63E9A"/>
    <w:rsid w:val="00C07E23"/>
    <w:rsid w:val="00DE2D6E"/>
    <w:rsid w:val="00E32136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238A40"/>
  <w15:chartTrackingRefBased/>
  <w15:docId w15:val="{EA5953C6-B05F-48ED-9CE4-B08ED86F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710" w:hanging="1260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ind w:left="2070" w:hanging="2070"/>
      <w:jc w:val="center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/>
      <w:ind w:left="1170" w:hanging="1170"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keepNext/>
      <w:ind w:left="900" w:hanging="900"/>
      <w:jc w:val="center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ind w:left="1710" w:hanging="1260"/>
      <w:jc w:val="center"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70"/>
      </w:tabs>
      <w:ind w:left="1134" w:hanging="1134"/>
      <w:jc w:val="both"/>
    </w:pPr>
    <w:rPr>
      <w:sz w:val="16"/>
    </w:rPr>
  </w:style>
  <w:style w:type="paragraph" w:styleId="BodyTextIndent2">
    <w:name w:val="Body Text Indent 2"/>
    <w:basedOn w:val="Normal"/>
    <w:pPr>
      <w:tabs>
        <w:tab w:val="left" w:pos="270"/>
        <w:tab w:val="left" w:pos="1134"/>
      </w:tabs>
      <w:ind w:left="2070" w:hanging="2070"/>
      <w:jc w:val="both"/>
    </w:pPr>
    <w:rPr>
      <w:sz w:val="16"/>
    </w:rPr>
  </w:style>
  <w:style w:type="paragraph" w:styleId="BodyText">
    <w:name w:val="Body Text"/>
    <w:basedOn w:val="Normal"/>
    <w:pPr>
      <w:jc w:val="both"/>
    </w:pPr>
    <w:rPr>
      <w:rFonts w:ascii="Century Schoolbook" w:hAnsi="Century Schoolbook"/>
      <w:b/>
      <w:sz w:val="16"/>
    </w:rPr>
  </w:style>
  <w:style w:type="paragraph" w:styleId="BodyText2">
    <w:name w:val="Body Text 2"/>
    <w:basedOn w:val="Normal"/>
    <w:rPr>
      <w:b/>
      <w:sz w:val="16"/>
    </w:rPr>
  </w:style>
  <w:style w:type="paragraph" w:styleId="BodyTextIndent3">
    <w:name w:val="Body Text Indent 3"/>
    <w:basedOn w:val="Normal"/>
    <w:pPr>
      <w:ind w:left="900" w:hanging="900"/>
      <w:jc w:val="both"/>
    </w:pPr>
    <w:rPr>
      <w:rFonts w:ascii="Century Schoolbook" w:hAnsi="Century Schoolbook"/>
      <w:b/>
      <w:sz w:val="14"/>
    </w:rPr>
  </w:style>
  <w:style w:type="paragraph" w:styleId="Title">
    <w:name w:val="Title"/>
    <w:basedOn w:val="Normal"/>
    <w:qFormat/>
    <w:pPr>
      <w:jc w:val="center"/>
    </w:pPr>
    <w:rPr>
      <w:rFonts w:ascii="Century Schoolbook" w:hAnsi="Century Schoolbook"/>
      <w:b/>
      <w:sz w:val="24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Century Schoolbook" w:hAnsi="Century Schoolbook"/>
      <w:b/>
      <w:sz w:val="24"/>
    </w:rPr>
  </w:style>
  <w:style w:type="paragraph" w:styleId="BalloonText">
    <w:name w:val="Balloon Text"/>
    <w:basedOn w:val="Normal"/>
    <w:link w:val="BalloonTextChar"/>
    <w:rsid w:val="00B63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3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71A354-16D4-4DE6-8C99-090187A17B86}"/>
</file>

<file path=customXml/itemProps2.xml><?xml version="1.0" encoding="utf-8"?>
<ds:datastoreItem xmlns:ds="http://schemas.openxmlformats.org/officeDocument/2006/customXml" ds:itemID="{CDB3A399-835B-4A0C-ADDB-CE76FF816AB8}"/>
</file>

<file path=customXml/itemProps3.xml><?xml version="1.0" encoding="utf-8"?>
<ds:datastoreItem xmlns:ds="http://schemas.openxmlformats.org/officeDocument/2006/customXml" ds:itemID="{2ED666DD-9ED4-4BB1-88AF-284FEE0C38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TIAMULIN</vt:lpstr>
    </vt:vector>
  </TitlesOfParts>
  <Company>University of Kentucky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TIAMULIN</dc:title>
  <dc:subject/>
  <dc:creator>Regulatory Services Division</dc:creator>
  <cp:keywords/>
  <cp:lastModifiedBy>Green, Kristen M.</cp:lastModifiedBy>
  <cp:revision>2</cp:revision>
  <cp:lastPrinted>2015-11-16T15:29:00Z</cp:lastPrinted>
  <dcterms:created xsi:type="dcterms:W3CDTF">2026-03-24T20:57:00Z</dcterms:created>
  <dcterms:modified xsi:type="dcterms:W3CDTF">2026-03-24T20:57:00Z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